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ACA8F" w14:textId="77777777" w:rsidR="007710F1" w:rsidRDefault="007710F1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Exchange/Return within Seven (7) working days in the same month in Unused Condition. No Exchange/Return on Sunday.</w:t>
      </w:r>
    </w:p>
    <w:p w14:paraId="6D9D0938" w14:textId="77777777" w:rsidR="007710F1" w:rsidRDefault="007710F1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Cash Memo/Order Memo Must be produced at the time of Buy Back/Exchange or Taking Order Delivery.</w:t>
      </w:r>
    </w:p>
    <w:p w14:paraId="67A65132" w14:textId="7765BDDA" w:rsidR="007710F1" w:rsidRDefault="007710F1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After Delivery. Dents, Breakage, Colour changes or any other consequences of Usage/Handling will not warrant a free exchange, repair, replace or refund.</w:t>
      </w:r>
    </w:p>
    <w:p w14:paraId="1D7B7AD3" w14:textId="15396EB2" w:rsidR="006F6DCF" w:rsidRDefault="007710F1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Cost of Stones, Beads, Pearls, Semi-precious &amp; Synthetic Stones, Making charges, etc</w:t>
      </w:r>
      <w:r w:rsidR="007E4512">
        <w:rPr>
          <w:sz w:val="28"/>
          <w:szCs w:val="28"/>
        </w:rPr>
        <w:t>. Will not be refundable.</w:t>
      </w:r>
    </w:p>
    <w:p w14:paraId="755A58D0" w14:textId="42AF554F" w:rsidR="007E4512" w:rsidRDefault="007E4512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(a) 100% Return in Exchange of Hallmark Jewellery. (b) 5% Deduction in Cash Return of Hallmark Jewellery.</w:t>
      </w:r>
    </w:p>
    <w:p w14:paraId="56472993" w14:textId="77777777" w:rsidR="007E4512" w:rsidRDefault="007E4512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PAN Card is mandatory for Purchase/sale of amount in Rs 2 Lakh &amp; above.</w:t>
      </w:r>
    </w:p>
    <w:p w14:paraId="123DE7C8" w14:textId="77777777" w:rsidR="007E4512" w:rsidRDefault="007E4512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Customers are eligible to provide documents for KYC if Required even after sales.</w:t>
      </w:r>
    </w:p>
    <w:p w14:paraId="7527C0FD" w14:textId="77777777" w:rsidR="00BD5DE2" w:rsidRDefault="007E4512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Company reserves the right to modify</w:t>
      </w:r>
      <w:r w:rsidR="00BD5DE2">
        <w:rPr>
          <w:sz w:val="28"/>
          <w:szCs w:val="28"/>
        </w:rPr>
        <w:t xml:space="preserve"> these terms and conditions without prior notice.</w:t>
      </w:r>
    </w:p>
    <w:p w14:paraId="53CCC203" w14:textId="56CE9C01" w:rsidR="007E4512" w:rsidRPr="007710F1" w:rsidRDefault="00BD5DE2" w:rsidP="007710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All disputes are subject to Patna Jurisdiction. </w:t>
      </w:r>
      <w:r w:rsidR="007E4512">
        <w:rPr>
          <w:sz w:val="28"/>
          <w:szCs w:val="28"/>
        </w:rPr>
        <w:t xml:space="preserve"> </w:t>
      </w:r>
    </w:p>
    <w:sectPr w:rsidR="007E4512" w:rsidRPr="00771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63F99"/>
    <w:multiLevelType w:val="hybridMultilevel"/>
    <w:tmpl w:val="465216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35B78"/>
    <w:multiLevelType w:val="hybridMultilevel"/>
    <w:tmpl w:val="956E1F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678">
    <w:abstractNumId w:val="0"/>
  </w:num>
  <w:num w:numId="2" w16cid:durableId="120070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1"/>
    <w:rsid w:val="00313B70"/>
    <w:rsid w:val="006F6DCF"/>
    <w:rsid w:val="007710F1"/>
    <w:rsid w:val="007E4512"/>
    <w:rsid w:val="00B0525B"/>
    <w:rsid w:val="00B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D0FD"/>
  <w15:chartTrackingRefBased/>
  <w15:docId w15:val="{E5DFF5F9-3A53-4145-82A1-F8997988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PRATYUSH KUMAR</dc:creator>
  <cp:keywords/>
  <dc:description/>
  <cp:lastModifiedBy>PRATYUSH KUMAR</cp:lastModifiedBy>
  <cp:revision>1</cp:revision>
  <dcterms:created xsi:type="dcterms:W3CDTF">2024-09-11T14:03:00Z</dcterms:created>
  <dcterms:modified xsi:type="dcterms:W3CDTF">2024-09-11T14:27:00Z</dcterms:modified>
</cp:coreProperties>
</file>